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963022" w:rsidP="00963022">
      <w:pPr>
        <w:jc w:val="center"/>
      </w:pPr>
      <w:r>
        <w:t xml:space="preserve">CLASE DEL </w:t>
      </w:r>
      <w:r w:rsidR="0087015F">
        <w:t>JUEVES - 22</w:t>
      </w:r>
      <w:r>
        <w:t>/10/2009</w:t>
      </w:r>
    </w:p>
    <w:p w:rsidR="00963022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Hemos </w:t>
      </w:r>
      <w:r w:rsidR="0087015F">
        <w:rPr>
          <w:rFonts w:eastAsiaTheme="minorEastAsia"/>
        </w:rPr>
        <w:t xml:space="preserve">comenzado a </w:t>
      </w:r>
      <w:r>
        <w:rPr>
          <w:rFonts w:eastAsiaTheme="minorEastAsia"/>
        </w:rPr>
        <w:t>realiza</w:t>
      </w:r>
      <w:r w:rsidR="0087015F">
        <w:rPr>
          <w:rFonts w:eastAsiaTheme="minorEastAsia"/>
        </w:rPr>
        <w:t xml:space="preserve">r </w:t>
      </w:r>
      <w:r>
        <w:rPr>
          <w:rFonts w:eastAsiaTheme="minorEastAsia"/>
        </w:rPr>
        <w:t>el ejemplo 3 de la página 208:</w:t>
      </w:r>
    </w:p>
    <w:p w:rsidR="00A80D89" w:rsidRDefault="00A80D8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3.- Sea la trayectoria de un móvil de ecuación </w:t>
      </w:r>
      <w:proofErr w:type="gramStart"/>
      <w:r>
        <w:rPr>
          <w:rFonts w:eastAsiaTheme="minorEastAsia"/>
        </w:rPr>
        <w:t>s(</w:t>
      </w:r>
      <w:proofErr w:type="gramEnd"/>
      <w:r>
        <w:rPr>
          <w:rFonts w:eastAsiaTheme="minorEastAsia"/>
        </w:rPr>
        <w:t>t)= t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-5t, donde la posición, s, se mide en metros y el tiempo, t, en segundos. Averiguar su velocidad en el instante t=3.</w:t>
      </w:r>
    </w:p>
    <w:p w:rsidR="006164A9" w:rsidRDefault="006164A9" w:rsidP="00963022">
      <w:pPr>
        <w:jc w:val="both"/>
        <w:rPr>
          <w:rFonts w:eastAsiaTheme="minorEastAsia"/>
        </w:rPr>
      </w:pPr>
      <w:r>
        <w:rPr>
          <w:rFonts w:eastAsiaTheme="minorEastAsia"/>
        </w:rPr>
        <w:t>La ecuación de la trayectoria corresponde a la gráfica de una parábola.</w:t>
      </w:r>
    </w:p>
    <w:p w:rsidR="006164A9" w:rsidRDefault="003819AA" w:rsidP="00963022">
      <w:pPr>
        <w:jc w:val="both"/>
        <w:rPr>
          <w:rFonts w:eastAsiaTheme="minorEastAsia"/>
        </w:rPr>
      </w:pPr>
      <w:r w:rsidRPr="003819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.85pt;margin-top:22pt;width:234.6pt;height:423.15pt;z-index:-251655168;mso-height-percent:200;mso-height-percent:200;mso-width-relative:margin;mso-height-relative:margin" wrapcoords="-96 -114 -96 21486 21696 21486 21696 -114 -96 -114" strokecolor="white [3212]">
            <v:textbox style="mso-next-textbox:#_x0000_s1027;mso-fit-shape-to-text:t">
              <w:txbxContent>
                <w:p w:rsidR="00DF1219" w:rsidRDefault="00DF1219"/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397"/>
                    <w:gridCol w:w="440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single" w:sz="4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t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single" w:sz="4" w:space="0" w:color="000000" w:themeColor="text1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s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y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0</w:t>
                        </w:r>
                      </w:p>
                    </w:tc>
                    <w:tc>
                      <w:tcPr>
                        <w:tcW w:w="397" w:type="dxa"/>
                        <w:tcBorders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0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-4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2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-6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3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-6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-4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5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5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0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6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6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7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14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8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24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8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12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0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1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2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3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4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5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12" w:space="0" w:color="000000" w:themeColor="text1"/>
                          <w:right w:val="single" w:sz="8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71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6</w:t>
                        </w: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X</w:t>
                        </w: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bottom"/>
                      </w:tcPr>
                      <w:p w:rsidR="00DF1219" w:rsidRDefault="00DF1219" w:rsidP="008D6A5F">
                        <w:pPr>
                          <w:ind w:left="-10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-5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ind w:left="-100" w:right="-144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m=</w:t>
                        </w: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>1</w:t>
                        </w: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  <w:tr w:rsidR="00DF1219" w:rsidTr="008D6A5F">
                    <w:trPr>
                      <w:trHeight w:val="397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1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</w:tcBorders>
                        <w:vAlign w:val="center"/>
                      </w:tcPr>
                      <w:p w:rsidR="00DF1219" w:rsidRDefault="00DF1219" w:rsidP="008D6A5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</w:p>
                    </w:tc>
                  </w:tr>
                </w:tbl>
                <w:p w:rsidR="00DF1219" w:rsidRDefault="00DF1219"/>
              </w:txbxContent>
            </v:textbox>
            <w10:wrap type="tight"/>
          </v:shape>
        </w:pict>
      </w:r>
      <w:r w:rsidR="006164A9">
        <w:rPr>
          <w:rFonts w:eastAsiaTheme="minorEastAsia"/>
        </w:rPr>
        <w:t>Damos valores a t a partir de 0 (no tienen sentido tiempos negativos) y dibujamos la curva.</w:t>
      </w:r>
    </w:p>
    <w:p w:rsidR="006164A9" w:rsidRDefault="003819AA" w:rsidP="00963022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pict>
          <v:shape id="_x0000_s1026" style="position:absolute;left:0;text-align:left;margin-left:-180.45pt;margin-top:21.8pt;width:131.8pt;height:356.15pt;z-index:251659264" coordsize="2663,7052" path="m,4486v136,613,273,1227,407,1631c541,6521,670,6773,802,6907v132,134,263,145,395,13c1329,6788,1460,6521,1592,6117v132,-404,264,-948,396,-1619c2120,3827,2270,2840,2383,2090,2496,1340,2616,346,2663,e" filled="f" strokecolor="#548dd4 [1951]" strokeweight="1.25pt">
            <v:path arrowok="t"/>
          </v:shape>
        </w:pict>
      </w:r>
    </w:p>
    <w:p w:rsidR="006164A9" w:rsidRDefault="006164A9" w:rsidP="00963022">
      <w:pPr>
        <w:jc w:val="both"/>
        <w:rPr>
          <w:rFonts w:eastAsiaTheme="minorEastAsia"/>
        </w:rPr>
      </w:pPr>
    </w:p>
    <w:p w:rsidR="006164A9" w:rsidRDefault="00146A4C" w:rsidP="00963022">
      <w:pPr>
        <w:jc w:val="both"/>
        <w:rPr>
          <w:rFonts w:eastAsiaTheme="minorEastAsia"/>
        </w:rPr>
      </w:pPr>
      <w:r>
        <w:rPr>
          <w:rFonts w:eastAsiaTheme="minorEastAsia"/>
        </w:rPr>
        <w:t>Para calcular la velocidad en t=3 debemos hacer la derivada de la función dada en ese momento, pues:</w:t>
      </w:r>
    </w:p>
    <w:p w:rsidR="00146A4C" w:rsidRDefault="00146A4C" w:rsidP="00963022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s</m:t>
            </m:r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Mov.uniforme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Δs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Δt</m:t>
            </m:r>
          </m:den>
        </m:f>
      </m:oMath>
      <w:r>
        <w:rPr>
          <w:rFonts w:eastAsiaTheme="minorEastAsia"/>
        </w:rPr>
        <w:t xml:space="preserve"> (Incremento del espacio entre incremento del tiempo). Cuando la variación de ambos es continua de una manera no uniforme, tenemos que calcular la velocidad como:</w:t>
      </w:r>
    </w:p>
    <w:p w:rsidR="00146A4C" w:rsidRDefault="00146A4C" w:rsidP="00963022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Δs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t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∆t→0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t+∆t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-s(t)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den>
                </m:f>
              </m:e>
            </m:func>
          </m:e>
        </m:func>
      </m:oMath>
      <w:r w:rsidR="008E3F29">
        <w:rPr>
          <w:rFonts w:eastAsiaTheme="minorEastAsia"/>
        </w:rPr>
        <w:t>.</w:t>
      </w:r>
    </w:p>
    <w:p w:rsidR="008E3F29" w:rsidRDefault="008E3F2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Esta expresión la aplicamos a cada </w:t>
      </w:r>
      <w:r w:rsidR="0087015F">
        <w:rPr>
          <w:rFonts w:eastAsiaTheme="minorEastAsia"/>
        </w:rPr>
        <w:t xml:space="preserve">valor de t en que queramos </w:t>
      </w:r>
      <w:r>
        <w:rPr>
          <w:rFonts w:eastAsiaTheme="minorEastAsia"/>
        </w:rPr>
        <w:t>obtener la velocidad instantánea del móvil a lo largo de todo su recorrido.</w:t>
      </w:r>
    </w:p>
    <w:p w:rsidR="006164A9" w:rsidRDefault="003819AA" w:rsidP="00963022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38pt;margin-top:7.3pt;width:59.25pt;height:63.75pt;flip:x;z-index:251662336" o:connectortype="straight" strokecolor="red" strokeweight="1.25pt"/>
        </w:pict>
      </w:r>
      <w:r w:rsidR="008E3F29">
        <w:rPr>
          <w:rFonts w:eastAsiaTheme="minorEastAsia"/>
        </w:rPr>
        <w:t>Nos pide el libro que la calculemos en t=3.</w:t>
      </w:r>
    </w:p>
    <w:p w:rsidR="008E3F29" w:rsidRDefault="008E3F29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En primer lugar calculamos </w:t>
      </w:r>
      <w:proofErr w:type="gramStart"/>
      <w:r>
        <w:rPr>
          <w:rFonts w:eastAsiaTheme="minorEastAsia"/>
        </w:rPr>
        <w:t>s(</w:t>
      </w:r>
      <w:proofErr w:type="gramEnd"/>
      <w:r>
        <w:rPr>
          <w:rFonts w:eastAsiaTheme="minorEastAsia"/>
        </w:rPr>
        <w:t>3) y s(3+Δt):</w:t>
      </w:r>
    </w:p>
    <w:p w:rsidR="008E3F29" w:rsidRDefault="008E3F29" w:rsidP="00963022">
      <w:pPr>
        <w:jc w:val="both"/>
        <w:rPr>
          <w:rFonts w:eastAsiaTheme="minorEastAsia"/>
        </w:rPr>
      </w:pPr>
    </w:p>
    <w:p w:rsidR="006164A9" w:rsidRDefault="008E3F29" w:rsidP="00963022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3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-5·3=9-15=-6 (m)</m:t>
          </m:r>
        </m:oMath>
      </m:oMathPara>
    </w:p>
    <w:p w:rsidR="008E3F29" w:rsidRDefault="008E3F29" w:rsidP="008E3F2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3+∆t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3+∆t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3+∆t</m:t>
              </m:r>
            </m:e>
          </m:d>
          <m:r>
            <w:rPr>
              <w:rFonts w:ascii="Cambria Math" w:eastAsiaTheme="minorEastAsia" w:hAnsi="Cambria Math"/>
            </w:rPr>
            <m:t>=9+6∆t+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-15-5∆t=-6+∆t+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 (m)</m:t>
          </m:r>
        </m:oMath>
      </m:oMathPara>
    </w:p>
    <w:p w:rsidR="008E3F29" w:rsidRDefault="008E3F29" w:rsidP="008E3F29">
      <w:pPr>
        <w:jc w:val="both"/>
        <w:rPr>
          <w:rFonts w:eastAsiaTheme="minorEastAsia"/>
        </w:rPr>
      </w:pPr>
      <w:r>
        <w:rPr>
          <w:rFonts w:eastAsiaTheme="minorEastAsia"/>
        </w:rPr>
        <w:t>Aplicándolo en la fórmula del límite:</w:t>
      </w:r>
    </w:p>
    <w:p w:rsidR="008E3F29" w:rsidRDefault="0087015F" w:rsidP="008E3F29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t+∆t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-s(t)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-6+∆t+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-(-6)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∆t+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  <w:r w:rsidR="008E3F29">
        <w:rPr>
          <w:rFonts w:eastAsiaTheme="minorEastAsia"/>
        </w:rPr>
        <w:t xml:space="preserve"> (Indeterminación)</w:t>
      </w:r>
    </w:p>
    <w:p w:rsidR="008E3F29" w:rsidRDefault="008E3F29" w:rsidP="008E3F2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Resolvemos la indeterminación, simplificando la fracción después de sacar factor común </w:t>
      </w:r>
      <w:proofErr w:type="spellStart"/>
      <w:r>
        <w:rPr>
          <w:rFonts w:eastAsiaTheme="minorEastAsia"/>
        </w:rPr>
        <w:t>Δt</w:t>
      </w:r>
      <w:proofErr w:type="spellEnd"/>
      <w:r>
        <w:rPr>
          <w:rFonts w:eastAsiaTheme="minorEastAsia"/>
        </w:rPr>
        <w:t xml:space="preserve"> en el numerador de la misma:</w:t>
      </w:r>
    </w:p>
    <w:p w:rsidR="008E3F29" w:rsidRDefault="003819AA" w:rsidP="008E3F2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∆t+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∆t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∆t(1+∆t)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∆t→0</m:t>
              </m:r>
            </m:lim>
          </m:limLow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1+∆t</m:t>
              </m:r>
            </m:e>
          </m:d>
          <m:r>
            <w:rPr>
              <w:rFonts w:ascii="Cambria Math" w:eastAsiaTheme="minorEastAsia" w:hAnsi="Cambria Math"/>
            </w:rPr>
            <m:t>=1</m:t>
          </m:r>
        </m:oMath>
      </m:oMathPara>
    </w:p>
    <w:p w:rsidR="008E3F29" w:rsidRDefault="008E3F29" w:rsidP="008E3F29">
      <w:pPr>
        <w:jc w:val="both"/>
        <w:rPr>
          <w:rFonts w:eastAsiaTheme="minorEastAsia"/>
        </w:rPr>
      </w:pPr>
      <w:r>
        <w:rPr>
          <w:rFonts w:eastAsiaTheme="minorEastAsia"/>
        </w:rPr>
        <w:t>Por tanto, la velocidad en t=3 s sería v=1 m/s</w:t>
      </w:r>
      <w:r w:rsidR="008D6A5F">
        <w:rPr>
          <w:rFonts w:eastAsiaTheme="minorEastAsia"/>
        </w:rPr>
        <w:t xml:space="preserve"> (podemos identificar la velocidad como la pendiente de la recta tangente a la parábola en </w:t>
      </w:r>
      <w:r w:rsidR="0087015F">
        <w:rPr>
          <w:rFonts w:eastAsiaTheme="minorEastAsia"/>
        </w:rPr>
        <w:t xml:space="preserve">el </w:t>
      </w:r>
      <w:r w:rsidR="008D6A5F">
        <w:rPr>
          <w:rFonts w:eastAsiaTheme="minorEastAsia"/>
        </w:rPr>
        <w:t>punto</w:t>
      </w:r>
      <w:r w:rsidR="0087015F">
        <w:rPr>
          <w:rFonts w:eastAsiaTheme="minorEastAsia"/>
        </w:rPr>
        <w:t xml:space="preserve"> calculado en cada caso</w:t>
      </w:r>
      <w:r w:rsidR="008D6A5F">
        <w:rPr>
          <w:rFonts w:eastAsiaTheme="minorEastAsia"/>
        </w:rPr>
        <w:t>)</w:t>
      </w:r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Hemos pedido para la próxima clase</w:t>
      </w:r>
      <w:r w:rsidR="0087015F">
        <w:rPr>
          <w:rFonts w:eastAsiaTheme="minorEastAsia"/>
        </w:rPr>
        <w:t xml:space="preserve"> (hoy)</w:t>
      </w:r>
      <w:r>
        <w:rPr>
          <w:rFonts w:eastAsiaTheme="minorEastAsia"/>
        </w:rPr>
        <w:t xml:space="preserve"> la velocidad en t=2 s, t=2’5 s. y t=10 s.</w:t>
      </w:r>
    </w:p>
    <w:p w:rsidR="008E3F29" w:rsidRDefault="008D6A5F" w:rsidP="00963022">
      <w:pPr>
        <w:jc w:val="both"/>
        <w:rPr>
          <w:rFonts w:eastAsiaTheme="minorEastAsia"/>
        </w:rPr>
      </w:pPr>
      <w:r>
        <w:rPr>
          <w:rFonts w:eastAsiaTheme="minorEastAsia"/>
        </w:rPr>
        <w:t>Al pedir la velocidad para otros valores de t, repetimos el cálculo realizado anteriormente para cada uno de los valores:</w:t>
      </w:r>
    </w:p>
    <w:p w:rsidR="008D6A5F" w:rsidRPr="0087015F" w:rsidRDefault="008D6A5F" w:rsidP="00963022">
      <w:pPr>
        <w:jc w:val="both"/>
        <w:rPr>
          <w:rFonts w:eastAsiaTheme="minorEastAsia"/>
          <w:b/>
        </w:rPr>
      </w:pPr>
      <w:r w:rsidRPr="0087015F">
        <w:rPr>
          <w:rFonts w:eastAsiaTheme="minorEastAsia"/>
          <w:b/>
        </w:rPr>
        <w:t>t=2 s:</w:t>
      </w:r>
    </w:p>
    <w:p w:rsidR="008D6A5F" w:rsidRDefault="008D6A5F" w:rsidP="008D6A5F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-5·2=4-10=-6 (m)</m:t>
          </m:r>
        </m:oMath>
      </m:oMathPara>
    </w:p>
    <w:p w:rsidR="008D6A5F" w:rsidRDefault="008D6A5F" w:rsidP="008D6A5F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2+∆t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2+∆t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2+∆t</m:t>
              </m:r>
            </m:e>
          </m:d>
          <m:r>
            <w:rPr>
              <w:rFonts w:ascii="Cambria Math" w:eastAsiaTheme="minorEastAsia" w:hAnsi="Cambria Math"/>
            </w:rPr>
            <m:t>=4+4∆t+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-10-5∆t=-6-∆t+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 (m)</m:t>
          </m:r>
        </m:oMath>
      </m:oMathPara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Aplicándolo nuevamente en la fórmula del límite:</w:t>
      </w:r>
    </w:p>
    <w:p w:rsidR="008D6A5F" w:rsidRDefault="008D6A5F" w:rsidP="008D6A5F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/>
          <m:e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∆t→0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t+∆t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-s(t)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den>
                </m:f>
              </m:e>
            </m:func>
          </m:e>
        </m:func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-6-∆t+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-(-6)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-∆t+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  <w:r>
        <w:rPr>
          <w:rFonts w:eastAsiaTheme="minorEastAsia"/>
        </w:rPr>
        <w:t xml:space="preserve"> (Indeterminación)</w:t>
      </w:r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Resolvemos la indeterminación, simplificando la fracción después de sacar factor común </w:t>
      </w:r>
      <w:proofErr w:type="spellStart"/>
      <w:r>
        <w:rPr>
          <w:rFonts w:eastAsiaTheme="minorEastAsia"/>
        </w:rPr>
        <w:t>Δt</w:t>
      </w:r>
      <w:proofErr w:type="spellEnd"/>
      <w:r>
        <w:rPr>
          <w:rFonts w:eastAsiaTheme="minorEastAsia"/>
        </w:rPr>
        <w:t xml:space="preserve"> en el numerador de la misma:</w:t>
      </w:r>
    </w:p>
    <w:p w:rsidR="008D6A5F" w:rsidRDefault="003819AA" w:rsidP="008D6A5F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-∆t+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∆t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∆t(-1+∆t)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∆t→0</m:t>
              </m:r>
            </m:lim>
          </m:limLow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-1+∆t</m:t>
              </m:r>
            </m:e>
          </m:d>
          <m:r>
            <w:rPr>
              <w:rFonts w:ascii="Cambria Math" w:eastAsiaTheme="minorEastAsia" w:hAnsi="Cambria Math"/>
            </w:rPr>
            <m:t>=-1</m:t>
          </m:r>
        </m:oMath>
      </m:oMathPara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Por tanto, la velocidad en t=2 s sería v=-1 m/s</w:t>
      </w:r>
    </w:p>
    <w:p w:rsidR="008D6A5F" w:rsidRPr="0087015F" w:rsidRDefault="008D6A5F" w:rsidP="008D6A5F">
      <w:pPr>
        <w:jc w:val="both"/>
        <w:rPr>
          <w:rFonts w:eastAsiaTheme="minorEastAsia"/>
          <w:b/>
        </w:rPr>
      </w:pPr>
      <w:r w:rsidRPr="0087015F">
        <w:rPr>
          <w:rFonts w:eastAsiaTheme="minorEastAsia"/>
          <w:b/>
        </w:rPr>
        <w:t>t=2,5 s:</w:t>
      </w:r>
    </w:p>
    <w:p w:rsidR="008D6A5F" w:rsidRDefault="008D6A5F" w:rsidP="008D6A5F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2,5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2,5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-5·2,5=6,25-12,5=-6,25 (m)</m:t>
          </m:r>
        </m:oMath>
      </m:oMathPara>
    </w:p>
    <w:p w:rsidR="008D6A5F" w:rsidRDefault="008D6A5F" w:rsidP="008D6A5F">
      <w:pPr>
        <w:ind w:right="-994" w:hanging="42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2+∆t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2,5+∆t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-5·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2,5+∆t</m:t>
              </m:r>
            </m:e>
          </m:d>
          <m:r>
            <w:rPr>
              <w:rFonts w:ascii="Cambria Math" w:eastAsiaTheme="minorEastAsia" w:hAnsi="Cambria Math"/>
            </w:rPr>
            <m:t>=6,25+5∆t+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-12,5-5∆t=-6,25+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∆t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 (m)</m:t>
          </m:r>
        </m:oMath>
      </m:oMathPara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Aplicándolo nuevamente en la fórmula del límite:</w:t>
      </w:r>
    </w:p>
    <w:p w:rsidR="008D6A5F" w:rsidRDefault="008D6A5F" w:rsidP="008D6A5F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/>
          <m:e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∆t→0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t+∆t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-s(t)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den>
                </m:f>
              </m:e>
            </m:func>
          </m:e>
        </m:func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-6,25+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-(-6,25)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  <w:r>
        <w:rPr>
          <w:rFonts w:eastAsiaTheme="minorEastAsia"/>
        </w:rPr>
        <w:t xml:space="preserve"> (Indeterminación)</w:t>
      </w:r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Resolvemos la indetermina</w:t>
      </w:r>
      <w:r w:rsidR="007175D5">
        <w:rPr>
          <w:rFonts w:eastAsiaTheme="minorEastAsia"/>
        </w:rPr>
        <w:t>ción, simplificando la fracción</w:t>
      </w:r>
      <w:r>
        <w:rPr>
          <w:rFonts w:eastAsiaTheme="minorEastAsia"/>
        </w:rPr>
        <w:t>:</w:t>
      </w:r>
      <w:r w:rsidR="007175D5">
        <w:rPr>
          <w:rFonts w:eastAsiaTheme="minorEastAsia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∆t→0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∆t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∆t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∆t→0</m:t>
            </m:r>
          </m:lim>
        </m:limLow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∆t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8D6A5F" w:rsidRDefault="008D6A5F" w:rsidP="008D6A5F">
      <w:pPr>
        <w:jc w:val="both"/>
        <w:rPr>
          <w:rFonts w:eastAsiaTheme="minorEastAsia"/>
        </w:rPr>
      </w:pPr>
      <w:r>
        <w:rPr>
          <w:rFonts w:eastAsiaTheme="minorEastAsia"/>
        </w:rPr>
        <w:t>Por tanto, la velocidad en t=2</w:t>
      </w:r>
      <w:r w:rsidR="007175D5">
        <w:rPr>
          <w:rFonts w:eastAsiaTheme="minorEastAsia"/>
        </w:rPr>
        <w:t>,5</w:t>
      </w:r>
      <w:r>
        <w:rPr>
          <w:rFonts w:eastAsiaTheme="minorEastAsia"/>
        </w:rPr>
        <w:t xml:space="preserve"> s sería v=</w:t>
      </w:r>
      <w:r w:rsidR="007175D5">
        <w:rPr>
          <w:rFonts w:eastAsiaTheme="minorEastAsia"/>
        </w:rPr>
        <w:t>0</w:t>
      </w:r>
      <w:r>
        <w:rPr>
          <w:rFonts w:eastAsiaTheme="minorEastAsia"/>
        </w:rPr>
        <w:t xml:space="preserve"> m/s</w:t>
      </w:r>
    </w:p>
    <w:p w:rsidR="007175D5" w:rsidRDefault="007175D5" w:rsidP="008D6A5F">
      <w:pPr>
        <w:jc w:val="both"/>
        <w:rPr>
          <w:rFonts w:eastAsiaTheme="minorEastAsia"/>
        </w:rPr>
      </w:pPr>
      <w:r>
        <w:rPr>
          <w:rFonts w:eastAsiaTheme="minorEastAsia"/>
        </w:rPr>
        <w:t>Como hemos comentado por la representación de la trayectoria del móvil, este es el momento en que pasa de tener velocidad negativa (va hacia atrás), a tener velocidad positiva (comienza su marcha hacia delante).</w:t>
      </w:r>
      <w:r w:rsidR="0087015F">
        <w:rPr>
          <w:rFonts w:eastAsiaTheme="minorEastAsia"/>
        </w:rPr>
        <w:t xml:space="preserve"> En ese instante el móvil está parado.</w:t>
      </w:r>
    </w:p>
    <w:p w:rsidR="007175D5" w:rsidRDefault="007175D5" w:rsidP="008D6A5F">
      <w:pPr>
        <w:jc w:val="both"/>
        <w:rPr>
          <w:rFonts w:eastAsiaTheme="minorEastAsia"/>
        </w:rPr>
      </w:pPr>
      <w:r>
        <w:rPr>
          <w:rFonts w:eastAsiaTheme="minorEastAsia"/>
        </w:rPr>
        <w:t>A partir del vértice de la parábola, cada vez irá teniendo mayor velocidad positiva.</w:t>
      </w:r>
    </w:p>
    <w:p w:rsidR="00A80D89" w:rsidRDefault="007175D5" w:rsidP="00963022">
      <w:pPr>
        <w:jc w:val="both"/>
      </w:pPr>
      <w:r>
        <w:t>En otros valores de t, daría:</w:t>
      </w:r>
      <w:r w:rsidR="00505860">
        <w:t xml:space="preserve"> (t=5 s; v=5 m/s), (t=6 s; v=7 m/s)… (t=10 s; v=15 m/s)</w:t>
      </w:r>
    </w:p>
    <w:p w:rsidR="007175D5" w:rsidRDefault="00505860" w:rsidP="00963022">
      <w:pPr>
        <w:jc w:val="both"/>
        <w:rPr>
          <w:rFonts w:eastAsiaTheme="minorEastAsia"/>
        </w:rPr>
      </w:pPr>
      <w:r>
        <w:lastRenderedPageBreak/>
        <w:t xml:space="preserve">4.- Averiguar el valor de la pendiente de la recta tangente a la curva de la función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>
        <w:rPr>
          <w:rFonts w:eastAsiaTheme="minorEastAsia"/>
        </w:rPr>
        <w:t>, en el punto de abscisa x=2. Escribir las ecuaciones de las rectas tangente y normal a la curva en ese punto.</w:t>
      </w:r>
    </w:p>
    <w:p w:rsidR="00963022" w:rsidRDefault="00505860" w:rsidP="00963022">
      <w:pPr>
        <w:jc w:val="both"/>
      </w:pPr>
      <w:r>
        <w:rPr>
          <w:rFonts w:eastAsiaTheme="minorEastAsia"/>
        </w:rPr>
        <w:t>Hagamos, primero, una representación gráfica esquemática de la función radical, que está constituida por una rama parabólica de eje horizontal, siendo el dominio [0,+∞) La curva pasa por los puntos: (0,0), (1,1)</w:t>
      </w:r>
      <w:proofErr w:type="gramStart"/>
      <w:r>
        <w:rPr>
          <w:rFonts w:eastAsiaTheme="minorEastAsia"/>
        </w:rPr>
        <w:t>,</w:t>
      </w:r>
      <w:r w:rsidR="00DF121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</m:oMath>
      <w:r>
        <w:rPr>
          <w:rFonts w:eastAsiaTheme="minorEastAsia"/>
        </w:rPr>
        <w:t>,</w:t>
      </w:r>
      <w:proofErr w:type="gramEnd"/>
      <w:r>
        <w:rPr>
          <w:rFonts w:eastAsiaTheme="minorEastAsia"/>
        </w:rPr>
        <w:t xml:space="preserve"> (4,2),…(9,3),… </w:t>
      </w:r>
    </w:p>
    <w:p w:rsidR="00505860" w:rsidRDefault="003819AA" w:rsidP="00963022">
      <w:pPr>
        <w:jc w:val="both"/>
      </w:pPr>
      <w:r>
        <w:rPr>
          <w:noProof/>
        </w:rPr>
        <w:pict>
          <v:shape id="_x0000_s1029" type="#_x0000_t202" style="position:absolute;left:0;text-align:left;margin-left:-4.75pt;margin-top:.4pt;width:248.7pt;height:179.45pt;z-index:251664384;mso-height-percent:200;mso-height-percent:200;mso-width-relative:margin;mso-height-relative:margin" strokecolor="white [3212]">
            <v:textbox style="mso-next-textbox:#_x0000_s1029;mso-fit-shape-to-text:t">
              <w:txbxContent>
                <w:p w:rsidR="00DF1219" w:rsidRDefault="00DF1219"/>
                <w:tbl>
                  <w:tblPr>
                    <w:tblStyle w:val="Tablaconcuadrcula"/>
                    <w:tblW w:w="0" w:type="auto"/>
                    <w:tblBorders>
                      <w:top w:val="single" w:sz="2" w:space="0" w:color="000000" w:themeColor="text1"/>
                      <w:left w:val="single" w:sz="12" w:space="0" w:color="000000" w:themeColor="text1"/>
                      <w:bottom w:val="single" w:sz="12" w:space="0" w:color="000000" w:themeColor="text1"/>
                      <w:right w:val="single" w:sz="2" w:space="0" w:color="000000" w:themeColor="text1"/>
                      <w:insideH w:val="single" w:sz="2" w:space="0" w:color="000000" w:themeColor="text1"/>
                      <w:insideV w:val="single" w:sz="2" w:space="0" w:color="000000" w:themeColor="text1"/>
                    </w:tblBorders>
                    <w:tblLook w:val="04A0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433"/>
                    <w:gridCol w:w="397"/>
                  </w:tblGrid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433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</w:tr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433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</w:tr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830" w:type="dxa"/>
                        <w:gridSpan w:val="2"/>
                        <w:vAlign w:val="bottom"/>
                      </w:tcPr>
                      <w:p w:rsidR="00DF1219" w:rsidRDefault="00DF1219" w:rsidP="00830936">
                        <w:pPr>
                          <w:jc w:val="center"/>
                        </w:pPr>
                        <w:r>
                          <w:t>y=</w:t>
                        </w:r>
                        <w:r>
                          <w:rPr>
                            <w:rFonts w:eastAsiaTheme="minorEastAsia"/>
                          </w:rPr>
                          <w:t>√x</w:t>
                        </w:r>
                      </w:p>
                    </w:tc>
                  </w:tr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433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</w:tr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  <w:tc>
                      <w:tcPr>
                        <w:tcW w:w="433" w:type="dxa"/>
                      </w:tcPr>
                      <w:p w:rsidR="00DF1219" w:rsidRDefault="00DF1219"/>
                    </w:tc>
                    <w:tc>
                      <w:tcPr>
                        <w:tcW w:w="397" w:type="dxa"/>
                      </w:tcPr>
                      <w:p w:rsidR="00DF1219" w:rsidRDefault="00DF1219"/>
                    </w:tc>
                  </w:tr>
                  <w:tr w:rsidR="00DF1219" w:rsidTr="00830936">
                    <w:trPr>
                      <w:trHeight w:val="397"/>
                    </w:trPr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505860">
                        <w:r>
                          <w:t>0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33" w:type="dxa"/>
                        <w:vAlign w:val="bottom"/>
                      </w:tcPr>
                      <w:p w:rsidR="00DF1219" w:rsidRDefault="00DF1219" w:rsidP="00830936">
                        <w:pPr>
                          <w:ind w:left="-113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DF1219" w:rsidRDefault="00DF1219" w:rsidP="00505860">
                        <w:pPr>
                          <w:jc w:val="right"/>
                        </w:pPr>
                        <w:r>
                          <w:t>x</w:t>
                        </w:r>
                      </w:p>
                    </w:tc>
                  </w:tr>
                </w:tbl>
                <w:p w:rsidR="00DF1219" w:rsidRDefault="00DF1219"/>
              </w:txbxContent>
            </v:textbox>
          </v:shape>
        </w:pict>
      </w:r>
    </w:p>
    <w:p w:rsidR="00963022" w:rsidRDefault="003819AA" w:rsidP="00963022">
      <w:pPr>
        <w:jc w:val="both"/>
      </w:pPr>
      <w:r>
        <w:rPr>
          <w:noProof/>
          <w:lang w:eastAsia="es-ES"/>
        </w:rPr>
        <w:pict>
          <v:shape id="_x0000_s1032" type="#_x0000_t32" style="position:absolute;left:0;text-align:left;margin-left:19.45pt;margin-top:17.25pt;width:25.5pt;height:107.7pt;z-index:251667456" o:connectortype="straight" strokecolor="red"/>
        </w:pict>
      </w:r>
    </w:p>
    <w:p w:rsidR="00830936" w:rsidRDefault="003819AA" w:rsidP="00963022">
      <w:pPr>
        <w:jc w:val="both"/>
      </w:pPr>
      <w:r>
        <w:rPr>
          <w:noProof/>
          <w:lang w:eastAsia="es-ES"/>
        </w:rPr>
        <w:pict>
          <v:shape id="_x0000_s1031" type="#_x0000_t32" style="position:absolute;left:0;text-align:left;margin-left:-.95pt;margin-top:24.95pt;width:166.95pt;height:58.6pt;flip:y;z-index:251666432" o:connectortype="straight" strokecolor="red"/>
        </w:pict>
      </w:r>
      <w:r w:rsidR="00830936">
        <w:t xml:space="preserve">                                                                                            E         </w:t>
      </w:r>
    </w:p>
    <w:p w:rsidR="00830936" w:rsidRDefault="003819AA" w:rsidP="00963022">
      <w:pPr>
        <w:jc w:val="both"/>
      </w:pPr>
      <w:r>
        <w:rPr>
          <w:noProof/>
          <w:lang w:eastAsia="es-ES"/>
        </w:rPr>
        <w:pict>
          <v:shape id="_x0000_s1030" style="position:absolute;left:0;text-align:left;margin-left:-.95pt;margin-top:13.5pt;width:186.7pt;height:60.55pt;z-index:251665408" coordsize="4389,1277" path="m,1277c50,1145,101,1014,370,882,639,750,1019,621,1614,487,2209,353,3487,158,3938,79,4389,,4254,26,4320,15e" filled="f" strokecolor="#548dd4 [1951]" strokeweight="1.25pt">
            <v:path arrowok="t"/>
          </v:shape>
        </w:pict>
      </w:r>
    </w:p>
    <w:p w:rsidR="00830936" w:rsidRDefault="00830936" w:rsidP="00963022">
      <w:pPr>
        <w:jc w:val="both"/>
      </w:pPr>
    </w:p>
    <w:p w:rsidR="00830936" w:rsidRDefault="00830936" w:rsidP="00963022">
      <w:pPr>
        <w:jc w:val="both"/>
      </w:pPr>
    </w:p>
    <w:p w:rsidR="00830936" w:rsidRDefault="00830936" w:rsidP="00963022">
      <w:pPr>
        <w:jc w:val="both"/>
      </w:pPr>
    </w:p>
    <w:p w:rsidR="00830936" w:rsidRDefault="00830936" w:rsidP="00830936">
      <w:pPr>
        <w:jc w:val="both"/>
      </w:pPr>
    </w:p>
    <w:p w:rsidR="00830936" w:rsidRDefault="00830936" w:rsidP="00830936">
      <w:pPr>
        <w:jc w:val="both"/>
      </w:pPr>
      <w:r>
        <w:t>En la gráfica hemos representado las rectas tangente y normal pedidas por el problema. Vamos a calcular sus ecuaciones, comenzando por hacer la derivada de la función en ese punto:</w:t>
      </w:r>
    </w:p>
    <w:p w:rsidR="00830936" w:rsidRDefault="003819AA" w:rsidP="00830936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2+∆x</m:t>
                    </m:r>
                  </m:e>
                </m:d>
                <m:r>
                  <w:rPr>
                    <w:rFonts w:ascii="Cambria Math" w:hAnsi="Cambria Math"/>
                  </w:rPr>
                  <m:t>-f(2)</m:t>
                </m:r>
              </m:num>
              <m:den>
                <m:r>
                  <w:rPr>
                    <w:rFonts w:ascii="Cambria Math" w:hAnsi="Cambria Math"/>
                  </w:rPr>
                  <m:t>∆x</m:t>
                </m:r>
              </m:den>
            </m:f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=lim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2+∆x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∆x</m:t>
                </m:r>
              </m:den>
            </m:f>
          </m:e>
        </m:func>
      </m:oMath>
      <w:r w:rsidR="00830936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</m:t>
            </m:r>
          </m:num>
          <m:den>
            <m:r>
              <w:rPr>
                <w:rFonts w:ascii="Cambria Math" w:eastAsiaTheme="minorEastAsia" w:hAnsi="Cambria Math"/>
              </w:rPr>
              <m:t>0</m:t>
            </m:r>
          </m:den>
        </m:f>
      </m:oMath>
      <w:r w:rsidR="00316CF6">
        <w:rPr>
          <w:rFonts w:eastAsiaTheme="minorEastAsia"/>
        </w:rPr>
        <w:t xml:space="preserve"> (es una indeterminación, que resolvemos multiplicando ambos términos de la fracción por el conjugado del numerador)=</w:t>
      </w:r>
    </w:p>
    <w:p w:rsidR="00316CF6" w:rsidRPr="00316CF6" w:rsidRDefault="003819AA" w:rsidP="00830936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∆x→0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2+∆x</m:t>
                      </m:r>
                    </m:e>
                  </m:rad>
                  <m: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∆x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∆x→0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2+∆x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-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rad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2+∆x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rad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∆x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2+∆x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rad>
                    </m:e>
                  </m:d>
                </m:den>
              </m:f>
            </m:e>
          </m:func>
          <m:r>
            <w:rPr>
              <w:rFonts w:ascii="Cambria Math" w:hAnsi="Cambria Math"/>
            </w:rPr>
            <m:t>=</m:t>
          </m:r>
        </m:oMath>
      </m:oMathPara>
    </w:p>
    <w:p w:rsidR="00316CF6" w:rsidRPr="00316CF6" w:rsidRDefault="00316CF6" w:rsidP="00830936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∆x→0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2+∆x-2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∆x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2+∆x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rad>
                    </m:e>
                  </m:d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∆x→0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∆x</m:t>
                  </m:r>
                </m:num>
                <m:den>
                  <m:r>
                    <w:rPr>
                      <w:rFonts w:ascii="Cambria Math" w:hAnsi="Cambria Math"/>
                    </w:rPr>
                    <m:t>∆x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2+∆x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rad>
                    </m:e>
                  </m:d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∆x→0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2+∆x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den>
              </m:f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316CF6" w:rsidRDefault="003819AA" w:rsidP="00830936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>=m (tangente)</m:t>
          </m:r>
        </m:oMath>
      </m:oMathPara>
    </w:p>
    <w:p w:rsidR="00316CF6" w:rsidRDefault="00316CF6" w:rsidP="0083093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utilizamos la ecuación punto-pendiente de la recta, aplicada a  la tangente: </w:t>
      </w:r>
    </w:p>
    <w:p w:rsidR="00316CF6" w:rsidRDefault="00316CF6" w:rsidP="00830936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=m(x-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:rsidR="00316CF6" w:rsidRDefault="00316CF6" w:rsidP="0083093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Como tenemos el punto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</m:oMath>
      <w:r>
        <w:rPr>
          <w:rFonts w:eastAsiaTheme="minorEastAsia"/>
        </w:rPr>
        <w:t>y la pendiente que acabamos de calcular, sustituimos en la ecuación anterior y tendremos:</w:t>
      </w:r>
    </w:p>
    <w:p w:rsidR="00316CF6" w:rsidRPr="00316CF6" w:rsidRDefault="00316CF6" w:rsidP="00830936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</w:rPr>
          <m:t>(x-2)</m:t>
        </m:r>
      </m:oMath>
      <w:r w:rsidR="00651B54">
        <w:rPr>
          <w:rFonts w:eastAsiaTheme="minorEastAsia"/>
        </w:rPr>
        <w:t>, (</w:t>
      </w:r>
      <w:proofErr w:type="gramStart"/>
      <w:r w:rsidR="00651B54">
        <w:rPr>
          <w:rFonts w:eastAsiaTheme="minorEastAsia"/>
        </w:rPr>
        <w:t>forma</w:t>
      </w:r>
      <w:proofErr w:type="gramEnd"/>
      <w:r w:rsidR="00651B54">
        <w:rPr>
          <w:rFonts w:eastAsiaTheme="minorEastAsia"/>
        </w:rPr>
        <w:t xml:space="preserve"> punto-pendiente)</w:t>
      </w:r>
      <w:r w:rsidR="0087015F">
        <w:rPr>
          <w:rFonts w:eastAsiaTheme="minorEastAsia"/>
        </w:rPr>
        <w:t xml:space="preserve">, </w:t>
      </w:r>
      <w:r w:rsidR="00651B54">
        <w:rPr>
          <w:rFonts w:eastAsiaTheme="minorEastAsia"/>
        </w:rPr>
        <w:t>que podemos expresar en forma explícita, con la ecuación:</w:t>
      </w:r>
    </w:p>
    <w:p w:rsidR="00316CF6" w:rsidRDefault="00651B54" w:rsidP="00830936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 xml:space="preserve">x+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den>
          </m:f>
        </m:oMath>
      </m:oMathPara>
    </w:p>
    <w:p w:rsidR="00651B54" w:rsidRDefault="00651B54" w:rsidP="00830936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O en forma general (o implícita), con la ecuación:</w:t>
      </w:r>
    </w:p>
    <w:p w:rsidR="00651B54" w:rsidRDefault="00651B54" w:rsidP="00830936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 xml:space="preserve">y+2=0, </m:t>
        </m:r>
        <w:proofErr w:type="gramStart"/>
      </m:oMath>
      <w:r>
        <w:rPr>
          <w:rFonts w:eastAsiaTheme="minorEastAsia"/>
        </w:rPr>
        <w:t>que</w:t>
      </w:r>
      <w:proofErr w:type="gramEnd"/>
      <w:r>
        <w:rPr>
          <w:rFonts w:eastAsiaTheme="minorEastAsia"/>
        </w:rPr>
        <w:t xml:space="preserve"> se obtiene al multiplicar todos los términos de la anterior por </w:t>
      </w:r>
      <m:oMath>
        <m:r>
          <w:rPr>
            <w:rFonts w:ascii="Cambria Math" w:eastAsiaTheme="minorEastAsia" w:hAnsi="Cambria Math"/>
          </w:rPr>
          <m:t>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y agruparlos todos en un solo miembro.</w:t>
      </w:r>
    </w:p>
    <w:p w:rsidR="00651B54" w:rsidRDefault="00651B54" w:rsidP="0083093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Para calcular la recta normal, no tenemos más que aplicar la misma ecuación y tener en cuenta que las rectas tangente y normal tienen sus pendientes inversas y </w:t>
      </w:r>
      <w:r w:rsidR="001B1C62">
        <w:rPr>
          <w:rFonts w:eastAsiaTheme="minorEastAsia"/>
        </w:rPr>
        <w:t>con signo cambiado:</w:t>
      </w:r>
    </w:p>
    <w:p w:rsidR="001B1C62" w:rsidRDefault="003819AA" w:rsidP="00830936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m normal</m:t>
            </m:r>
          </m:e>
        </m:d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m</m:t>
            </m:r>
          </m:den>
        </m:f>
        <m:r>
          <w:rPr>
            <w:rFonts w:ascii="Cambria Math" w:eastAsiaTheme="minorEastAsia" w:hAnsi="Cambria Math"/>
          </w:rPr>
          <m:t>=-2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="001B1C62">
        <w:rPr>
          <w:rFonts w:eastAsiaTheme="minorEastAsia"/>
        </w:rPr>
        <w:t>.</w:t>
      </w:r>
    </w:p>
    <w:p w:rsidR="001B1C62" w:rsidRDefault="001B1C62" w:rsidP="00830936">
      <w:pPr>
        <w:jc w:val="both"/>
        <w:rPr>
          <w:rFonts w:eastAsiaTheme="minorEastAsia"/>
        </w:rPr>
      </w:pPr>
      <w:r>
        <w:rPr>
          <w:rFonts w:eastAsiaTheme="minorEastAsia"/>
        </w:rPr>
        <w:t>Así, la ecuación de la normal quedaría</w:t>
      </w:r>
      <w:proofErr w:type="gramStart"/>
      <w:r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y-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=m'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t xml:space="preserve"> Aplicando el mismo punto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/>
          </w:rPr>
          <m:t xml:space="preserve">, </m:t>
        </m:r>
      </m:oMath>
      <w:r w:rsidR="0087015F">
        <w:rPr>
          <w:rFonts w:eastAsiaTheme="minorEastAsia"/>
        </w:rPr>
        <w:t>tendremos:</w:t>
      </w:r>
    </w:p>
    <w:p w:rsidR="001B1C62" w:rsidRDefault="0087015F" w:rsidP="00830936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=-2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(x-2)</m:t>
        </m:r>
      </m:oMath>
      <w:r>
        <w:rPr>
          <w:rFonts w:eastAsiaTheme="minorEastAsia"/>
        </w:rPr>
        <w:t xml:space="preserve"> Forma punto pendiente</w:t>
      </w:r>
    </w:p>
    <w:p w:rsidR="0087015F" w:rsidRDefault="0087015F" w:rsidP="0087015F">
      <w:p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x+5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Forma explícita</w:t>
      </w:r>
    </w:p>
    <w:p w:rsidR="0087015F" w:rsidRPr="001B1C62" w:rsidRDefault="0087015F" w:rsidP="00830936">
      <w:pPr>
        <w:jc w:val="both"/>
        <w:rPr>
          <w:rFonts w:eastAsiaTheme="minorEastAsia"/>
        </w:rPr>
      </w:pPr>
    </w:p>
    <w:p w:rsidR="00316CF6" w:rsidRDefault="00F31CA7" w:rsidP="00830936">
      <w:pPr>
        <w:jc w:val="both"/>
        <w:rPr>
          <w:rFonts w:eastAsiaTheme="minorEastAsia"/>
        </w:rPr>
      </w:pPr>
      <w:r>
        <w:t xml:space="preserve">5.- Averiguar en qué punto la tangente a la curva de la función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eastAsiaTheme="minorEastAsia"/>
        </w:rPr>
        <w:t xml:space="preserve"> tiene de pendiente -4, y escribir su ecuación.</w:t>
      </w:r>
    </w:p>
    <w:p w:rsidR="00F31CA7" w:rsidRDefault="00F31CA7" w:rsidP="00830936">
      <w:pPr>
        <w:jc w:val="both"/>
        <w:rPr>
          <w:rFonts w:eastAsiaTheme="minorEastAsia"/>
        </w:rPr>
      </w:pPr>
      <w:r>
        <w:rPr>
          <w:rFonts w:eastAsiaTheme="minorEastAsia"/>
        </w:rPr>
        <w:t>Nos plantean calcular la ecuación de la recta tangente a la curva en un pu</w:t>
      </w:r>
      <w:r w:rsidR="002950C4">
        <w:rPr>
          <w:rFonts w:eastAsiaTheme="minorEastAsia"/>
        </w:rPr>
        <w:t>nto de ella donde la derivada v</w:t>
      </w:r>
      <w:r>
        <w:rPr>
          <w:rFonts w:eastAsiaTheme="minorEastAsia"/>
        </w:rPr>
        <w:t>a</w:t>
      </w:r>
      <w:r w:rsidR="002950C4">
        <w:rPr>
          <w:rFonts w:eastAsiaTheme="minorEastAsia"/>
        </w:rPr>
        <w:t>l</w:t>
      </w:r>
      <w:r>
        <w:rPr>
          <w:rFonts w:eastAsiaTheme="minorEastAsia"/>
        </w:rPr>
        <w:t>ga -4 (valor de la pendiente).</w:t>
      </w:r>
    </w:p>
    <w:p w:rsidR="00F31CA7" w:rsidRDefault="00F31CA7" w:rsidP="00830936">
      <w:pPr>
        <w:jc w:val="both"/>
        <w:rPr>
          <w:rFonts w:eastAsiaTheme="minorEastAsia"/>
        </w:rPr>
      </w:pPr>
      <w:r>
        <w:rPr>
          <w:rFonts w:eastAsiaTheme="minorEastAsia"/>
        </w:rPr>
        <w:t>Calculamos en primer lugar la ecuación de la derivada en cualquier punto x=a para igualarla posteriormente  a -4:</w:t>
      </w:r>
    </w:p>
    <w:p w:rsidR="00F31CA7" w:rsidRDefault="003819AA" w:rsidP="00830936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a+h</m:t>
                      </m:r>
                    </m:e>
                  </m:d>
                  <m:r>
                    <w:rPr>
                      <w:rFonts w:ascii="Cambria Math" w:hAnsi="Cambria Math"/>
                    </w:rPr>
                    <m:t>-f(a)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a+h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</m:e>
          </m:func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hAnsi="Cambria Math"/>
                </w:rPr>
                <m:t>h→0</m:t>
              </m:r>
            </m:lim>
          </m:limLow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a-(a+h)</m:t>
                  </m:r>
                </m:num>
                <m:den>
                  <m:r>
                    <w:rPr>
                      <w:rFonts w:ascii="Cambria Math" w:hAnsi="Cambria Math"/>
                    </w:rPr>
                    <m:t>a(a+h)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>=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hAnsi="Cambria Math"/>
                </w:rPr>
                <m:t>h→0</m:t>
              </m:r>
            </m:lim>
          </m:limLow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-h</m:t>
              </m:r>
            </m:num>
            <m:den>
              <m:r>
                <w:rPr>
                  <w:rFonts w:ascii="Cambria Math" w:hAnsi="Cambria Math"/>
                </w:rPr>
                <m:t>ha(a+h)</m:t>
              </m:r>
            </m:den>
          </m:f>
        </m:oMath>
      </m:oMathPara>
    </w:p>
    <w:p w:rsidR="00F31CA7" w:rsidRDefault="00F31CA7" w:rsidP="00830936">
      <w:pPr>
        <w:jc w:val="both"/>
      </w:pPr>
    </w:p>
    <w:p w:rsidR="00830936" w:rsidRDefault="00F31CA7" w:rsidP="00963022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hAnsi="Cambria Math"/>
                </w:rPr>
                <m:t>h→0</m:t>
              </m:r>
            </m:lim>
          </m:limLow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-1</m:t>
              </m:r>
            </m:num>
            <m:den>
              <m:r>
                <w:rPr>
                  <w:rFonts w:ascii="Cambria Math" w:hAnsi="Cambria Math"/>
                </w:rPr>
                <m:t>a(a+h)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4E3BDA" w:rsidRDefault="004E3BDA" w:rsidP="00963022">
      <w:pPr>
        <w:jc w:val="both"/>
        <w:rPr>
          <w:rFonts w:eastAsiaTheme="minorEastAsia"/>
        </w:rPr>
      </w:pPr>
      <w:r>
        <w:rPr>
          <w:rFonts w:eastAsiaTheme="minorEastAsia"/>
        </w:rPr>
        <w:t>Igualamos a -4 y tenemos una ecuación de 2º grado:</w:t>
      </w:r>
    </w:p>
    <w:p w:rsidR="004E3BDA" w:rsidRDefault="004E3BDA" w:rsidP="00963022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=-4;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;a=±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4E3BDA" w:rsidRDefault="004E3BDA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Ojo: Tenemos dos soluciones distintas. Hay dos puntos en que la curva tiene una tangente con esa pendiente: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 y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4E3BDA" w:rsidRDefault="004E3BDA" w:rsidP="00963022">
      <w:pPr>
        <w:jc w:val="both"/>
        <w:rPr>
          <w:rFonts w:eastAsiaTheme="minorEastAsia"/>
        </w:rPr>
      </w:pPr>
      <w:r>
        <w:rPr>
          <w:rFonts w:eastAsiaTheme="minorEastAsia"/>
        </w:rPr>
        <w:t>Por tanto, tenemos que calcular dos puntos y 2 tangentes distintas a la curva:</w:t>
      </w:r>
    </w:p>
    <w:p w:rsidR="004E3BDA" w:rsidRDefault="004E3BDA" w:rsidP="0096302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Para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-2</m:t>
        </m:r>
      </m:oMath>
      <w:r>
        <w:rPr>
          <w:rFonts w:eastAsiaTheme="minorEastAsia"/>
        </w:rPr>
        <w:t xml:space="preserve">; Tangente:  </w:t>
      </w:r>
      <m:oMath>
        <m:r>
          <w:rPr>
            <w:rFonts w:ascii="Cambria Math" w:eastAsiaTheme="minorEastAsia" w:hAnsi="Cambria Math"/>
          </w:rPr>
          <m:t>y+</m:t>
        </m:r>
        <m:r>
          <w:rPr>
            <w:rFonts w:ascii="Cambria Math" w:eastAsiaTheme="minorEastAsia" w:hAnsi="Cambria Math"/>
          </w:rPr>
          <m:t>2</m:t>
        </m:r>
        <m:r>
          <w:rPr>
            <w:rFonts w:ascii="Cambria Math" w:eastAsiaTheme="minorEastAsia" w:hAnsi="Cambria Math"/>
          </w:rPr>
          <m:t>=-4(x+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)</m:t>
        </m:r>
      </m:oMath>
    </w:p>
    <w:p w:rsidR="004E3BDA" w:rsidRDefault="004E3BDA" w:rsidP="004E3BDA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Para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; Tangente:  </w:t>
      </w:r>
      <m:oMath>
        <m:r>
          <w:rPr>
            <w:rFonts w:ascii="Cambria Math" w:eastAsiaTheme="minorEastAsia" w:hAnsi="Cambria Math"/>
          </w:rPr>
          <m:t>y-2=-4(x-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)</m:t>
        </m:r>
      </m:oMath>
    </w:p>
    <w:p w:rsidR="004E3BDA" w:rsidRDefault="0087015F" w:rsidP="004E3BDA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Si observáramos </w:t>
      </w:r>
      <w:r w:rsidR="00617E46">
        <w:rPr>
          <w:rFonts w:eastAsiaTheme="minorEastAsia"/>
        </w:rPr>
        <w:t xml:space="preserve">la gráfica de la curva y </w:t>
      </w:r>
      <w:r w:rsidR="004E3BDA">
        <w:rPr>
          <w:rFonts w:eastAsiaTheme="minorEastAsia"/>
        </w:rPr>
        <w:t xml:space="preserve">observar lo que ha ocurrido, teniendo en cuenta que la </w:t>
      </w:r>
      <w:r>
        <w:rPr>
          <w:rFonts w:eastAsiaTheme="minorEastAsia"/>
        </w:rPr>
        <w:t>misma</w:t>
      </w:r>
      <w:r w:rsidR="004E3BDA">
        <w:rPr>
          <w:rFonts w:eastAsiaTheme="minorEastAsia"/>
        </w:rPr>
        <w:t xml:space="preserve"> corresponde a la función hiperbólica, que presenta dos ramas simétricas respecto al origen de coordenadas y, lógicamente, tendrá dos tangentes paralelas para cada caso como e</w:t>
      </w:r>
      <w:r>
        <w:rPr>
          <w:rFonts w:eastAsiaTheme="minorEastAsia"/>
        </w:rPr>
        <w:t>l</w:t>
      </w:r>
      <w:r w:rsidR="004E3BDA">
        <w:rPr>
          <w:rFonts w:eastAsiaTheme="minorEastAsia"/>
        </w:rPr>
        <w:t xml:space="preserve"> que nos plantea</w:t>
      </w:r>
      <w:r>
        <w:rPr>
          <w:rFonts w:eastAsiaTheme="minorEastAsia"/>
        </w:rPr>
        <w:t>n</w:t>
      </w:r>
      <w:r w:rsidR="004E3BDA">
        <w:rPr>
          <w:rFonts w:eastAsiaTheme="minorEastAsia"/>
        </w:rPr>
        <w:t>.</w:t>
      </w:r>
    </w:p>
    <w:p w:rsidR="002950C4" w:rsidRDefault="002950C4" w:rsidP="004E3BDA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Se propone para mañana viernes la realización de los ejercicios </w:t>
      </w:r>
      <w:r w:rsidR="00862077">
        <w:rPr>
          <w:rFonts w:eastAsiaTheme="minorEastAsia"/>
        </w:rPr>
        <w:t>1, 4 y 5 de la página 209 de nuestro texto:</w:t>
      </w:r>
    </w:p>
    <w:p w:rsidR="00862077" w:rsidRDefault="00862077" w:rsidP="004E3BDA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1.-</w:t>
      </w:r>
      <w:r>
        <w:rPr>
          <w:rFonts w:eastAsiaTheme="minorEastAsia"/>
        </w:rPr>
        <w:t xml:space="preserve"> Dada la función f(x)= (1-x)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, calcula su derivada en el punto de abscisa 1. ¿Qué puedes decir acerca de la recta tangente a la gráfica en dicho punto?</w:t>
      </w:r>
    </w:p>
    <w:p w:rsidR="00862077" w:rsidRDefault="00862077" w:rsidP="004E3BDA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4.-</w:t>
      </w:r>
      <w:r>
        <w:rPr>
          <w:rFonts w:eastAsiaTheme="minorEastAsia"/>
        </w:rPr>
        <w:t xml:space="preserve"> Averigua en qué punto de la gráfica de f(x)=x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-2x, la pendiente de la recta tangente es 4.</w:t>
      </w:r>
    </w:p>
    <w:p w:rsidR="00862077" w:rsidRPr="00862077" w:rsidRDefault="00862077" w:rsidP="004E3BDA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5.-</w:t>
      </w:r>
      <w:r>
        <w:rPr>
          <w:rFonts w:eastAsiaTheme="minorEastAsia"/>
        </w:rPr>
        <w:t xml:space="preserve"> Calcula las ecuaciones de las rectas tangente y normal a la gráfica de función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x+2</m:t>
            </m:r>
          </m:e>
        </m:rad>
      </m:oMath>
    </w:p>
    <w:p w:rsidR="00862077" w:rsidRDefault="00862077" w:rsidP="004E3BDA">
      <w:pPr>
        <w:jc w:val="both"/>
        <w:rPr>
          <w:rFonts w:eastAsiaTheme="minorEastAsia"/>
        </w:rPr>
      </w:pPr>
      <w:r>
        <w:rPr>
          <w:rFonts w:eastAsiaTheme="minorEastAsia"/>
        </w:rPr>
        <w:t>En el punto de abscisa x=2.</w:t>
      </w:r>
    </w:p>
    <w:p w:rsidR="00862077" w:rsidRDefault="00862077" w:rsidP="004E3BDA">
      <w:pPr>
        <w:jc w:val="both"/>
        <w:rPr>
          <w:rFonts w:eastAsiaTheme="minorEastAsia"/>
        </w:rPr>
      </w:pPr>
    </w:p>
    <w:p w:rsidR="002950C4" w:rsidRDefault="002950C4" w:rsidP="004E3BDA">
      <w:pPr>
        <w:jc w:val="both"/>
        <w:rPr>
          <w:rFonts w:eastAsiaTheme="minorEastAsia"/>
        </w:rPr>
      </w:pPr>
    </w:p>
    <w:p w:rsidR="004E3BDA" w:rsidRDefault="002950C4" w:rsidP="004E3BDA">
      <w:pPr>
        <w:jc w:val="both"/>
        <w:rPr>
          <w:rFonts w:eastAsiaTheme="minorEastAsia"/>
        </w:rPr>
      </w:pPr>
      <w:r>
        <w:rPr>
          <w:rFonts w:eastAsiaTheme="minorEastAsia"/>
        </w:rPr>
        <w:t>3.-DERIVADAS LATERALES</w:t>
      </w:r>
    </w:p>
    <w:p w:rsidR="002950C4" w:rsidRDefault="002950C4" w:rsidP="004E3BDA">
      <w:pPr>
        <w:jc w:val="both"/>
        <w:rPr>
          <w:rFonts w:eastAsiaTheme="minorEastAsia"/>
        </w:rPr>
      </w:pPr>
      <w:r>
        <w:rPr>
          <w:rFonts w:eastAsiaTheme="minorEastAsia"/>
        </w:rPr>
        <w:t>Una vez calculada la derivada en un punto de alguna función</w:t>
      </w:r>
      <w:r w:rsidR="00862077">
        <w:rPr>
          <w:rFonts w:eastAsiaTheme="minorEastAsia"/>
        </w:rPr>
        <w:t>, podemos encontrar casos de curvas que  presenten particularidades o irregularidades en su derivad en determinados puntos.</w:t>
      </w:r>
    </w:p>
    <w:p w:rsidR="00862077" w:rsidRDefault="00862077" w:rsidP="004E3BDA">
      <w:pPr>
        <w:jc w:val="both"/>
        <w:rPr>
          <w:rFonts w:eastAsiaTheme="minorEastAsia"/>
        </w:rPr>
      </w:pPr>
      <w:r>
        <w:rPr>
          <w:rFonts w:eastAsiaTheme="minorEastAsia"/>
        </w:rPr>
        <w:t>Se da con frecuencia este caso en funciones definidas a trozos.</w:t>
      </w:r>
    </w:p>
    <w:p w:rsidR="00862077" w:rsidRDefault="00862077" w:rsidP="004E3BDA">
      <w:pPr>
        <w:jc w:val="both"/>
        <w:rPr>
          <w:rFonts w:eastAsiaTheme="minorEastAsia"/>
        </w:rPr>
      </w:pPr>
      <w:r>
        <w:rPr>
          <w:rFonts w:eastAsiaTheme="minorEastAsia"/>
        </w:rPr>
        <w:t>A partir de la definición de derivada de la función en un punto, podemos definir las de</w:t>
      </w:r>
      <w:r w:rsidR="00127828">
        <w:rPr>
          <w:rFonts w:eastAsiaTheme="minorEastAsia"/>
        </w:rPr>
        <w:t>r</w:t>
      </w:r>
      <w:r>
        <w:rPr>
          <w:rFonts w:eastAsiaTheme="minorEastAsia"/>
        </w:rPr>
        <w:t>i</w:t>
      </w:r>
      <w:r w:rsidR="00127828">
        <w:rPr>
          <w:rFonts w:eastAsiaTheme="minorEastAsia"/>
        </w:rPr>
        <w:t>v</w:t>
      </w:r>
      <w:r>
        <w:rPr>
          <w:rFonts w:eastAsiaTheme="minorEastAsia"/>
        </w:rPr>
        <w:t>adas laterales de la función en ese punto</w:t>
      </w:r>
      <w:r w:rsidR="00127828">
        <w:rPr>
          <w:rFonts w:eastAsiaTheme="minorEastAsia"/>
        </w:rPr>
        <w:t>:</w:t>
      </w:r>
    </w:p>
    <w:p w:rsidR="00127828" w:rsidRDefault="00127828" w:rsidP="004E3BDA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a+h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-f(a)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 →</m:t>
            </m:r>
            <m:d>
              <m:dPr>
                <m:begChr m:val="{"/>
                <m:endChr m:val="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</w:rPr>
                      <m:t xml:space="preserve">Izquierda:     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eastAsiaTheme="minorEastAsia" w:hAnsi="Cambria Math"/>
                              </w:rPr>
                              <m:t>h→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-</m:t>
                                </m:r>
                              </m:sup>
                            </m:sSup>
                          </m:lim>
                        </m:limLow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a+h</m:t>
                                </m: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</w:rPr>
                              <m:t>-f(a)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 xml:space="preserve">Derecha:       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eastAsiaTheme="minorEastAsia" w:hAnsi="Cambria Math"/>
                              </w:rPr>
                              <m:t>h→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+</m:t>
                                </m:r>
                              </m:sup>
                            </m:sSup>
                          </m:lim>
                        </m:limLow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a+h</m:t>
                                </m: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</w:rPr>
                              <m:t>-f(a)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</m:e>
                    </m:func>
                  </m:e>
                </m:eqArr>
              </m:e>
            </m:d>
          </m:e>
        </m:func>
      </m:oMath>
      <w:r>
        <w:rPr>
          <w:rFonts w:eastAsiaTheme="minorEastAsia"/>
        </w:rPr>
        <w:t xml:space="preserve"> </w:t>
      </w:r>
    </w:p>
    <w:p w:rsidR="002950C4" w:rsidRDefault="002950C4" w:rsidP="004E3BDA">
      <w:pPr>
        <w:jc w:val="both"/>
        <w:rPr>
          <w:rFonts w:eastAsiaTheme="minorEastAsia"/>
        </w:rPr>
      </w:pPr>
    </w:p>
    <w:p w:rsidR="002950C4" w:rsidRDefault="002950C4" w:rsidP="004E3BDA">
      <w:pPr>
        <w:jc w:val="both"/>
        <w:rPr>
          <w:rFonts w:eastAsiaTheme="minorEastAsia"/>
        </w:rPr>
      </w:pPr>
    </w:p>
    <w:p w:rsidR="00146A4C" w:rsidRDefault="00127828" w:rsidP="00963022">
      <w:pPr>
        <w:jc w:val="both"/>
      </w:pPr>
      <w:r>
        <w:t xml:space="preserve">OJO: Una función es derivable (existe derivada en ese punto), si la función es continua en el mismo y sus derivadas laterales coinciden. </w:t>
      </w:r>
    </w:p>
    <w:p w:rsidR="00127828" w:rsidRDefault="00127828" w:rsidP="00963022">
      <w:pPr>
        <w:jc w:val="both"/>
      </w:pPr>
      <w:r>
        <w:t>Representamos aquí varios casos de funciones que no cumplen todas las condiciones para ser derivables en un punto x=a:</w:t>
      </w:r>
    </w:p>
    <w:p w:rsidR="00127828" w:rsidRDefault="00127828" w:rsidP="00963022">
      <w:pPr>
        <w:jc w:val="both"/>
      </w:pPr>
    </w:p>
    <w:p w:rsidR="00127828" w:rsidRDefault="00127828" w:rsidP="00963022">
      <w:pPr>
        <w:jc w:val="both"/>
      </w:pPr>
    </w:p>
    <w:p w:rsidR="00127828" w:rsidRDefault="00127828">
      <w:r>
        <w:br w:type="page"/>
      </w:r>
    </w:p>
    <w:tbl>
      <w:tblPr>
        <w:tblStyle w:val="Tablaconcuadrcula"/>
        <w:tblW w:w="0" w:type="auto"/>
        <w:tblLook w:val="04A0"/>
      </w:tblPr>
      <w:tblGrid>
        <w:gridCol w:w="286"/>
        <w:gridCol w:w="286"/>
        <w:gridCol w:w="286"/>
        <w:gridCol w:w="286"/>
        <w:gridCol w:w="286"/>
        <w:gridCol w:w="340"/>
        <w:gridCol w:w="286"/>
        <w:gridCol w:w="286"/>
        <w:gridCol w:w="285"/>
        <w:gridCol w:w="285"/>
        <w:gridCol w:w="285"/>
        <w:gridCol w:w="285"/>
        <w:gridCol w:w="339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339"/>
        <w:gridCol w:w="285"/>
        <w:gridCol w:w="285"/>
        <w:gridCol w:w="285"/>
        <w:gridCol w:w="285"/>
        <w:gridCol w:w="285"/>
      </w:tblGrid>
      <w:tr w:rsidR="00127828" w:rsidTr="00127828"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lastRenderedPageBreak/>
              <w:pict>
                <v:shape id="_x0000_s1047" style="position:absolute;left:0;text-align:left;margin-left:8pt;margin-top:12.1pt;width:57.95pt;height:99.4pt;z-index:251668480" coordsize="1159,1988" path="m,c343,128,686,256,879,587v193,331,193,1172,280,1401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49" style="position:absolute;left:0;text-align:left;margin-left:-4.9pt;margin-top:12.1pt;width:56.85pt;height:99.4pt;z-index:251670528;mso-position-horizontal-relative:text;mso-position-vertical-relative:text" coordsize="1159,1988" path="m,c343,128,686,256,879,587v193,331,193,1172,280,1401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51" style="position:absolute;left:0;text-align:left;margin-left:-5.05pt;margin-top:12.1pt;width:42.75pt;height:99.4pt;flip:x;z-index:251671552;mso-position-horizontal-relative:text;mso-position-vertical-relative:text" coordsize="1159,1988" path="m,c343,128,686,256,879,587v193,331,193,1172,280,1401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53" style="position:absolute;left:0;text-align:left;margin-left:-8.5pt;margin-top:26.85pt;width:70.55pt;height:41.05pt;rotation:-15322762fd;flip:x y;z-index:251673600;mso-position-horizontal-relative:text;mso-position-vertical-relative:text" coordsize="1453,1121" path="m,1121c312,1068,625,1015,867,828,1109,641,1351,185,1453,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55" type="#_x0000_t32" style="position:absolute;left:0;text-align:left;margin-left:8.2pt;margin-top:-2.6pt;width:48.35pt;height:89.9pt;flip:x;z-index:251675648;mso-position-horizontal-relative:text;mso-position-vertical-relative:text" o:connectortype="straight" strokecolor="#4f81bd [3204]" strokeweight="1pt"/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48" style="position:absolute;left:0;text-align:left;margin-left:-10.7pt;margin-top:24.5pt;width:80.45pt;height:54.05pt;rotation:5420535fd;z-index:251669504;mso-position-horizontal-relative:text;mso-position-vertical-relative:text" coordsize="1159,1988" path="m,c343,128,686,256,879,587v193,331,193,1172,280,1401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54" type="#_x0000_t32" style="position:absolute;left:0;text-align:left;margin-left:8.05pt;margin-top:7.25pt;width:47.75pt;height:87.3pt;flip:x;z-index:251674624;mso-position-horizontal-relative:text;mso-position-vertical-relative:text" o:connectortype="straight" strokecolor="#548dd4 [1951]" strokeweight="1pt"/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rPr>
                <w:noProof/>
                <w:lang w:eastAsia="es-ES"/>
              </w:rPr>
              <w:pict>
                <v:shape id="_x0000_s1052" style="position:absolute;left:0;text-align:left;margin-left:8.45pt;margin-top:-.25pt;width:72.65pt;height:56.05pt;z-index:251672576;mso-position-horizontal-relative:text;mso-position-vertical-relative:text" coordsize="1453,1121" path="m,1121c312,1068,625,1015,867,828,1109,641,1351,185,1453,e" filled="f" strokecolor="red" strokeweight="1.25pt">
                  <v:path arrowok="t"/>
                </v:shape>
              </w:pic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  <w:tr w:rsidR="00127828" w:rsidTr="00127828"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t>a</w: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t>a</w: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DF0EE8" w:rsidP="00963022">
            <w:pPr>
              <w:jc w:val="both"/>
            </w:pPr>
            <w:r>
              <w:t>a</w:t>
            </w: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  <w:tc>
          <w:tcPr>
            <w:tcW w:w="360" w:type="dxa"/>
          </w:tcPr>
          <w:p w:rsidR="00127828" w:rsidRDefault="00127828" w:rsidP="00963022">
            <w:pPr>
              <w:jc w:val="both"/>
            </w:pPr>
          </w:p>
        </w:tc>
      </w:tr>
    </w:tbl>
    <w:p w:rsidR="00127828" w:rsidRDefault="00127828" w:rsidP="00963022">
      <w:pPr>
        <w:jc w:val="both"/>
      </w:pPr>
    </w:p>
    <w:p w:rsidR="00DF0EE8" w:rsidRDefault="00DF0EE8" w:rsidP="00963022">
      <w:pPr>
        <w:jc w:val="both"/>
      </w:pPr>
      <w:r>
        <w:t xml:space="preserve">Las dos primeras curvas representadas son continuas en x=a, pero la derivada lateral en ambos casos no coincidiría. Sin embargo en la función representada a la </w:t>
      </w:r>
      <w:proofErr w:type="spellStart"/>
      <w:r>
        <w:t>deracha</w:t>
      </w:r>
      <w:proofErr w:type="spellEnd"/>
      <w:r>
        <w:t xml:space="preserve"> las derivadas laterales coincidirían pero, al presentar una discontinuidad de salto, la función no sería derivable en ese punto.</w:t>
      </w:r>
    </w:p>
    <w:p w:rsidR="00DF0EE8" w:rsidRDefault="00DF0EE8" w:rsidP="00963022">
      <w:pPr>
        <w:jc w:val="both"/>
      </w:pPr>
    </w:p>
    <w:sectPr w:rsidR="00DF0EE8" w:rsidSect="00D925EE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0A37"/>
    <w:multiLevelType w:val="hybridMultilevel"/>
    <w:tmpl w:val="359632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963022"/>
    <w:rsid w:val="000817B2"/>
    <w:rsid w:val="00127828"/>
    <w:rsid w:val="00146A4C"/>
    <w:rsid w:val="001B1C62"/>
    <w:rsid w:val="00261248"/>
    <w:rsid w:val="002950C4"/>
    <w:rsid w:val="00316CF6"/>
    <w:rsid w:val="003738E9"/>
    <w:rsid w:val="003819AA"/>
    <w:rsid w:val="004E3BDA"/>
    <w:rsid w:val="00505860"/>
    <w:rsid w:val="00520766"/>
    <w:rsid w:val="005702CD"/>
    <w:rsid w:val="005D095C"/>
    <w:rsid w:val="006164A9"/>
    <w:rsid w:val="00617E46"/>
    <w:rsid w:val="00651B54"/>
    <w:rsid w:val="007175D5"/>
    <w:rsid w:val="00830936"/>
    <w:rsid w:val="00862077"/>
    <w:rsid w:val="0087015F"/>
    <w:rsid w:val="008D6A5F"/>
    <w:rsid w:val="008E3F29"/>
    <w:rsid w:val="00962273"/>
    <w:rsid w:val="00963022"/>
    <w:rsid w:val="00A5712F"/>
    <w:rsid w:val="00A80D89"/>
    <w:rsid w:val="00D925EE"/>
    <w:rsid w:val="00DF0EE8"/>
    <w:rsid w:val="00DF1219"/>
    <w:rsid w:val="00EE3C11"/>
    <w:rsid w:val="00EF2FF0"/>
    <w:rsid w:val="00F3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32"/>
        <o:r id="V:Rule5" type="connector" idref="#_x0000_s1028"/>
        <o:r id="V:Rule6" type="connector" idref="#_x0000_s1031"/>
        <o:r id="V:Rule10" type="connector" idref="#_x0000_s1054"/>
        <o:r id="V:Rule11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30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02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63022"/>
    <w:rPr>
      <w:color w:val="808080"/>
    </w:rPr>
  </w:style>
  <w:style w:type="table" w:styleId="Tablaconcuadrcula">
    <w:name w:val="Table Grid"/>
    <w:basedOn w:val="Tablanormal"/>
    <w:uiPriority w:val="59"/>
    <w:rsid w:val="006164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1346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2</cp:revision>
  <dcterms:created xsi:type="dcterms:W3CDTF">2009-10-22T11:45:00Z</dcterms:created>
  <dcterms:modified xsi:type="dcterms:W3CDTF">2009-10-22T11:45:00Z</dcterms:modified>
</cp:coreProperties>
</file>